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Grilledutableau"/>
        <w:tblW w:w="0" w:type="auto"/>
        <w:tblInd w:w="108" w:type="dxa"/>
        <w:tblLook w:val="04A0"/>
      </w:tblPr>
      <w:tblGrid>
        <w:gridCol w:w="1985"/>
        <w:gridCol w:w="1417"/>
        <w:gridCol w:w="4128"/>
      </w:tblGrid>
      <w:tr w:rsidR="00E54902" w:rsidTr="00E54902">
        <w:tc>
          <w:tcPr>
            <w:tcW w:w="1985" w:type="dxa"/>
          </w:tcPr>
          <w:p w:rsidR="00E54902" w:rsidRPr="00E54902" w:rsidRDefault="00E54902" w:rsidP="00E54902">
            <w:pPr>
              <w:jc w:val="center"/>
              <w:rPr>
                <w:b/>
                <w:bCs/>
              </w:rPr>
            </w:pPr>
            <w:r w:rsidRPr="00E54902">
              <w:rPr>
                <w:b/>
                <w:bCs/>
              </w:rPr>
              <w:t>Soutien scolaire</w:t>
            </w:r>
          </w:p>
        </w:tc>
        <w:tc>
          <w:tcPr>
            <w:tcW w:w="1417" w:type="dxa"/>
          </w:tcPr>
          <w:p w:rsidR="00E54902" w:rsidRPr="00E54902" w:rsidRDefault="00E54902" w:rsidP="00E54902">
            <w:pPr>
              <w:jc w:val="center"/>
              <w:rPr>
                <w:b/>
                <w:bCs/>
              </w:rPr>
            </w:pPr>
            <w:proofErr w:type="spellStart"/>
            <w:r w:rsidRPr="00E54902">
              <w:rPr>
                <w:b/>
                <w:bCs/>
              </w:rPr>
              <w:t>Svt</w:t>
            </w:r>
            <w:proofErr w:type="spellEnd"/>
            <w:r w:rsidRPr="00E54902">
              <w:rPr>
                <w:b/>
                <w:bCs/>
              </w:rPr>
              <w:t xml:space="preserve"> 2AC</w:t>
            </w:r>
          </w:p>
        </w:tc>
        <w:tc>
          <w:tcPr>
            <w:tcW w:w="4128" w:type="dxa"/>
          </w:tcPr>
          <w:p w:rsidR="00E54902" w:rsidRPr="00E54902" w:rsidRDefault="00E54902" w:rsidP="00E54902">
            <w:pPr>
              <w:jc w:val="center"/>
              <w:rPr>
                <w:b/>
                <w:bCs/>
              </w:rPr>
            </w:pPr>
            <w:r w:rsidRPr="00E54902">
              <w:rPr>
                <w:b/>
                <w:bCs/>
              </w:rPr>
              <w:t>Exercices_ reproduction des animaux</w:t>
            </w:r>
          </w:p>
        </w:tc>
      </w:tr>
    </w:tbl>
    <w:p w:rsidR="0069264E" w:rsidRPr="00537043" w:rsidRDefault="00E54902" w:rsidP="00E54902">
      <w:pPr>
        <w:shd w:val="clear" w:color="auto" w:fill="BFBFBF" w:themeFill="background1" w:themeFillShade="BF"/>
        <w:spacing w:after="0" w:line="240" w:lineRule="auto"/>
        <w:rPr>
          <w:b/>
          <w:bCs/>
          <w:u w:val="single"/>
        </w:rPr>
      </w:pPr>
      <w:r w:rsidRPr="00537043">
        <w:rPr>
          <w:b/>
          <w:bCs/>
          <w:u w:val="single"/>
        </w:rPr>
        <w:t xml:space="preserve">Exercice 1 : </w:t>
      </w:r>
    </w:p>
    <w:p w:rsidR="00671F82" w:rsidRPr="00671F82" w:rsidRDefault="00671F82" w:rsidP="00E20300">
      <w:pPr>
        <w:pStyle w:val="Paragraphedeliste"/>
        <w:numPr>
          <w:ilvl w:val="0"/>
          <w:numId w:val="13"/>
        </w:numPr>
        <w:tabs>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ind w:left="567"/>
        <w:jc w:val="both"/>
        <w:rPr>
          <w:sz w:val="21"/>
          <w:szCs w:val="21"/>
        </w:rPr>
      </w:pPr>
      <w:r w:rsidRPr="00671F82">
        <w:rPr>
          <w:b/>
          <w:bCs/>
          <w:color w:val="000000"/>
          <w:sz w:val="21"/>
          <w:szCs w:val="21"/>
        </w:rPr>
        <w:t xml:space="preserve">Donner le mot correspondant à chaque définition : </w:t>
      </w:r>
    </w:p>
    <w:p w:rsidR="00671F82" w:rsidRPr="00671F82" w:rsidRDefault="00671F82" w:rsidP="00671F82">
      <w:pPr>
        <w:pStyle w:val="Paragraphedeliste"/>
        <w:numPr>
          <w:ilvl w:val="0"/>
          <w:numId w:val="17"/>
        </w:numPr>
        <w:tabs>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ind w:left="284" w:hanging="284"/>
        <w:jc w:val="both"/>
        <w:rPr>
          <w:rFonts w:ascii="Calibri" w:hAnsi="Calibri"/>
          <w:color w:val="000000"/>
          <w:sz w:val="21"/>
          <w:szCs w:val="21"/>
        </w:rPr>
      </w:pPr>
      <w:r w:rsidRPr="00671F82">
        <w:rPr>
          <w:rFonts w:ascii="Calibri" w:hAnsi="Calibri"/>
          <w:color w:val="000000"/>
          <w:sz w:val="21"/>
          <w:szCs w:val="21"/>
        </w:rPr>
        <w:t>Comportement adopté par un animal en vue d’attirer un partenaire sexuel et de le convaincre à s’accoupler :……………………………</w:t>
      </w:r>
    </w:p>
    <w:p w:rsidR="00671F82" w:rsidRPr="00671F82" w:rsidRDefault="00671F82" w:rsidP="00671F82">
      <w:pPr>
        <w:pStyle w:val="Paragraphedeliste"/>
        <w:numPr>
          <w:ilvl w:val="0"/>
          <w:numId w:val="17"/>
        </w:numPr>
        <w:tabs>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ind w:left="284" w:hanging="284"/>
        <w:jc w:val="both"/>
        <w:rPr>
          <w:sz w:val="21"/>
          <w:szCs w:val="21"/>
        </w:rPr>
      </w:pPr>
      <w:r w:rsidRPr="00671F82">
        <w:rPr>
          <w:rFonts w:ascii="Calibri" w:hAnsi="Calibri"/>
          <w:color w:val="000000"/>
          <w:sz w:val="21"/>
          <w:szCs w:val="21"/>
        </w:rPr>
        <w:t>Fécondation qui se produit à l’extérieur du corps de la femelle : …………………………..</w:t>
      </w:r>
    </w:p>
    <w:p w:rsidR="00671F82" w:rsidRPr="00671F82" w:rsidRDefault="00671F82" w:rsidP="00671F82">
      <w:pPr>
        <w:pStyle w:val="Paragraphedeliste"/>
        <w:numPr>
          <w:ilvl w:val="0"/>
          <w:numId w:val="17"/>
        </w:numPr>
        <w:tabs>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ind w:left="284" w:hanging="284"/>
        <w:jc w:val="both"/>
        <w:rPr>
          <w:sz w:val="21"/>
          <w:szCs w:val="21"/>
        </w:rPr>
      </w:pPr>
      <w:r>
        <w:rPr>
          <w:rFonts w:ascii="Calibri" w:hAnsi="Calibri"/>
          <w:color w:val="000000"/>
          <w:sz w:val="21"/>
          <w:szCs w:val="21"/>
        </w:rPr>
        <w:t>Animaux dont les femelles pondent les œufs ………………………………</w:t>
      </w:r>
    </w:p>
    <w:p w:rsidR="00671F82" w:rsidRPr="00671F82" w:rsidRDefault="00671F82" w:rsidP="00671F82">
      <w:pPr>
        <w:pStyle w:val="Paragraphedeliste"/>
        <w:numPr>
          <w:ilvl w:val="0"/>
          <w:numId w:val="17"/>
        </w:numPr>
        <w:tabs>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ind w:left="284" w:hanging="284"/>
        <w:jc w:val="both"/>
        <w:rPr>
          <w:sz w:val="21"/>
          <w:szCs w:val="21"/>
        </w:rPr>
      </w:pPr>
      <w:r>
        <w:rPr>
          <w:rFonts w:ascii="Calibri" w:hAnsi="Calibri"/>
          <w:color w:val="000000"/>
          <w:sz w:val="21"/>
          <w:szCs w:val="21"/>
        </w:rPr>
        <w:t>Période du temps pendant laquelle se déroule la vie complète d’un organisme vivant par reproduction ……………………………………</w:t>
      </w:r>
    </w:p>
    <w:p w:rsidR="00671F82" w:rsidRPr="00671F82" w:rsidRDefault="00671F82" w:rsidP="00671F82">
      <w:pPr>
        <w:pStyle w:val="Paragraphedeliste"/>
        <w:numPr>
          <w:ilvl w:val="0"/>
          <w:numId w:val="17"/>
        </w:numPr>
        <w:tabs>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ind w:left="284" w:hanging="284"/>
        <w:jc w:val="both"/>
        <w:rPr>
          <w:sz w:val="21"/>
          <w:szCs w:val="21"/>
        </w:rPr>
      </w:pPr>
      <w:r>
        <w:rPr>
          <w:rFonts w:ascii="Calibri" w:hAnsi="Calibri"/>
          <w:color w:val="000000"/>
          <w:sz w:val="21"/>
          <w:szCs w:val="21"/>
        </w:rPr>
        <w:t>Quand l’animal libéré à l’éclosion ou à la naissance ressemble à un adulte ………………….</w:t>
      </w:r>
    </w:p>
    <w:p w:rsidR="00671F82" w:rsidRPr="00671F82" w:rsidRDefault="00671F82" w:rsidP="00671F82">
      <w:pPr>
        <w:pStyle w:val="Paragraphedeliste"/>
        <w:numPr>
          <w:ilvl w:val="0"/>
          <w:numId w:val="13"/>
        </w:numPr>
        <w:tabs>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ind w:left="567"/>
        <w:jc w:val="both"/>
        <w:rPr>
          <w:b/>
          <w:bCs/>
          <w:color w:val="000000"/>
          <w:sz w:val="21"/>
          <w:szCs w:val="21"/>
        </w:rPr>
      </w:pPr>
      <w:r w:rsidRPr="00671F82">
        <w:rPr>
          <w:b/>
          <w:bCs/>
          <w:color w:val="000000"/>
          <w:sz w:val="21"/>
          <w:szCs w:val="21"/>
        </w:rPr>
        <w:t xml:space="preserve">Légender les schémas suivants : </w:t>
      </w:r>
    </w:p>
    <w:p w:rsidR="00671F82" w:rsidRPr="00671F82" w:rsidRDefault="00671F82" w:rsidP="00671F82">
      <w:pPr>
        <w:pStyle w:val="Paragraphedeliste"/>
        <w:shd w:val="clear" w:color="auto" w:fill="FFFFFF" w:themeFill="background1"/>
        <w:spacing w:after="0" w:line="240" w:lineRule="auto"/>
        <w:ind w:left="0"/>
        <w:jc w:val="both"/>
        <w:rPr>
          <w:sz w:val="21"/>
          <w:szCs w:val="21"/>
        </w:rPr>
      </w:pPr>
      <w:r w:rsidRPr="00671F82">
        <w:rPr>
          <w:noProof/>
          <w:sz w:val="21"/>
          <w:szCs w:val="21"/>
          <w:lang w:eastAsia="fr-FR"/>
        </w:rPr>
        <w:drawing>
          <wp:inline distT="0" distB="0" distL="0" distR="0">
            <wp:extent cx="4861560" cy="1219200"/>
            <wp:effectExtent l="19050" t="19050" r="15240" b="190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4861560" cy="1219200"/>
                    </a:xfrm>
                    <a:prstGeom prst="rect">
                      <a:avLst/>
                    </a:prstGeom>
                    <a:noFill/>
                    <a:ln w="9525">
                      <a:solidFill>
                        <a:schemeClr val="tx1"/>
                      </a:solidFill>
                      <a:miter lim="800000"/>
                      <a:headEnd/>
                      <a:tailEnd/>
                    </a:ln>
                  </pic:spPr>
                </pic:pic>
              </a:graphicData>
            </a:graphic>
          </wp:inline>
        </w:drawing>
      </w:r>
    </w:p>
    <w:p w:rsidR="000659D0" w:rsidRPr="00671F82" w:rsidRDefault="00671F82" w:rsidP="00671F82">
      <w:pPr>
        <w:pStyle w:val="Paragraphedeliste"/>
        <w:numPr>
          <w:ilvl w:val="0"/>
          <w:numId w:val="13"/>
        </w:numPr>
        <w:tabs>
          <w:tab w:val="left" w:pos="0"/>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after="0" w:line="240" w:lineRule="auto"/>
        <w:ind w:left="567"/>
        <w:jc w:val="both"/>
        <w:rPr>
          <w:b/>
          <w:bCs/>
          <w:color w:val="000000"/>
          <w:sz w:val="21"/>
          <w:szCs w:val="21"/>
        </w:rPr>
      </w:pPr>
      <w:r w:rsidRPr="00671F82">
        <w:rPr>
          <w:b/>
          <w:bCs/>
          <w:color w:val="000000"/>
          <w:sz w:val="21"/>
          <w:szCs w:val="21"/>
        </w:rPr>
        <w:t>chasser l’intrus dans chaque série de mots</w:t>
      </w:r>
    </w:p>
    <w:p w:rsidR="00671F82" w:rsidRPr="00671F82" w:rsidRDefault="00671F82" w:rsidP="00671F82">
      <w:pPr>
        <w:pStyle w:val="Paragraphedeliste"/>
        <w:numPr>
          <w:ilvl w:val="0"/>
          <w:numId w:val="18"/>
        </w:numPr>
        <w:shd w:val="clear" w:color="auto" w:fill="FFFFFF" w:themeFill="background1"/>
        <w:spacing w:after="0" w:line="240" w:lineRule="auto"/>
        <w:jc w:val="both"/>
        <w:rPr>
          <w:sz w:val="21"/>
          <w:szCs w:val="21"/>
        </w:rPr>
      </w:pPr>
      <w:r w:rsidRPr="00671F82">
        <w:rPr>
          <w:rFonts w:ascii="Calibri" w:hAnsi="Calibri"/>
          <w:color w:val="000000"/>
          <w:sz w:val="21"/>
          <w:szCs w:val="21"/>
        </w:rPr>
        <w:t>Reproduction asexuée – parade nuptial – male – femelle – accouplement</w:t>
      </w:r>
      <w:r>
        <w:rPr>
          <w:rFonts w:ascii="Calibri" w:hAnsi="Calibri"/>
          <w:color w:val="000000"/>
        </w:rPr>
        <w:t>.</w:t>
      </w:r>
    </w:p>
    <w:p w:rsidR="00671F82" w:rsidRDefault="000F4469" w:rsidP="00671F82">
      <w:pPr>
        <w:pStyle w:val="Paragraphedeliste"/>
        <w:numPr>
          <w:ilvl w:val="0"/>
          <w:numId w:val="18"/>
        </w:numPr>
        <w:shd w:val="clear" w:color="auto" w:fill="FFFFFF" w:themeFill="background1"/>
        <w:spacing w:after="0" w:line="240" w:lineRule="auto"/>
        <w:jc w:val="both"/>
        <w:rPr>
          <w:sz w:val="21"/>
          <w:szCs w:val="21"/>
        </w:rPr>
      </w:pPr>
      <w:r>
        <w:rPr>
          <w:sz w:val="21"/>
          <w:szCs w:val="21"/>
        </w:rPr>
        <w:t xml:space="preserve">Ovipare – vivipare – larve – métamorphose – stigmate. </w:t>
      </w:r>
    </w:p>
    <w:p w:rsidR="00FF6BE0" w:rsidRPr="00FF6BE0" w:rsidRDefault="00C37671" w:rsidP="00FF6BE0">
      <w:pPr>
        <w:pStyle w:val="Paragraphedeliste"/>
        <w:numPr>
          <w:ilvl w:val="0"/>
          <w:numId w:val="18"/>
        </w:numPr>
        <w:shd w:val="clear" w:color="auto" w:fill="FFFFFF" w:themeFill="background1"/>
        <w:spacing w:after="0" w:line="240" w:lineRule="auto"/>
        <w:jc w:val="both"/>
        <w:rPr>
          <w:sz w:val="21"/>
          <w:szCs w:val="21"/>
        </w:rPr>
      </w:pPr>
      <w:r>
        <w:rPr>
          <w:sz w:val="21"/>
          <w:szCs w:val="21"/>
        </w:rPr>
        <w:t xml:space="preserve">Ovaire – ovule – fécondation </w:t>
      </w:r>
      <w:r w:rsidR="00FF6BE0">
        <w:rPr>
          <w:sz w:val="21"/>
          <w:szCs w:val="21"/>
        </w:rPr>
        <w:t>–</w:t>
      </w:r>
      <w:r>
        <w:rPr>
          <w:sz w:val="21"/>
          <w:szCs w:val="21"/>
        </w:rPr>
        <w:t xml:space="preserve"> </w:t>
      </w:r>
      <w:r w:rsidR="00FF6BE0">
        <w:rPr>
          <w:sz w:val="21"/>
          <w:szCs w:val="21"/>
        </w:rPr>
        <w:t>sac pollinique.</w:t>
      </w:r>
    </w:p>
    <w:p w:rsidR="00B10177" w:rsidRPr="00B10177" w:rsidRDefault="00B10177" w:rsidP="00B10177">
      <w:pPr>
        <w:shd w:val="clear" w:color="auto" w:fill="BFBFBF" w:themeFill="background1" w:themeFillShade="BF"/>
        <w:spacing w:after="0" w:line="240" w:lineRule="auto"/>
        <w:rPr>
          <w:b/>
          <w:bCs/>
          <w:u w:val="single"/>
        </w:rPr>
      </w:pPr>
      <w:r w:rsidRPr="00B10177">
        <w:rPr>
          <w:b/>
          <w:bCs/>
          <w:u w:val="single"/>
        </w:rPr>
        <w:t xml:space="preserve">Exercice 2 : </w:t>
      </w:r>
    </w:p>
    <w:p w:rsidR="00671F82" w:rsidRPr="00671F82" w:rsidRDefault="00671F82" w:rsidP="00217EF3">
      <w:pPr>
        <w:pStyle w:val="NormalWeb"/>
        <w:rPr>
          <w:rFonts w:asciiTheme="minorHAnsi" w:eastAsiaTheme="minorHAnsi" w:hAnsiTheme="minorHAnsi" w:cstheme="minorBidi"/>
          <w:sz w:val="21"/>
          <w:szCs w:val="21"/>
          <w:lang w:eastAsia="en-US"/>
        </w:rPr>
      </w:pPr>
      <w:r w:rsidRPr="00671F82">
        <w:rPr>
          <w:rFonts w:ascii="Calibri" w:hAnsi="Calibri"/>
          <w:color w:val="000000"/>
          <w:sz w:val="21"/>
          <w:szCs w:val="21"/>
        </w:rPr>
        <w:t xml:space="preserve">Pour mettre en évidence le rôle du mâle et de la femelle </w:t>
      </w:r>
      <w:proofErr w:type="spellStart"/>
      <w:r w:rsidRPr="00671F82">
        <w:rPr>
          <w:rFonts w:ascii="Calibri" w:hAnsi="Calibri"/>
          <w:color w:val="000000"/>
          <w:sz w:val="21"/>
          <w:szCs w:val="21"/>
        </w:rPr>
        <w:t>spallanzani</w:t>
      </w:r>
      <w:proofErr w:type="spellEnd"/>
      <w:r w:rsidRPr="00671F82">
        <w:rPr>
          <w:rFonts w:ascii="Calibri" w:hAnsi="Calibri"/>
          <w:color w:val="000000"/>
          <w:sz w:val="21"/>
          <w:szCs w:val="21"/>
        </w:rPr>
        <w:t xml:space="preserve"> réalise les expériences suivantes :</w:t>
      </w:r>
    </w:p>
    <w:tbl>
      <w:tblPr>
        <w:tblStyle w:val="Grilledutableau"/>
        <w:tblW w:w="0" w:type="auto"/>
        <w:tblInd w:w="108" w:type="dxa"/>
        <w:tblLook w:val="04A0"/>
      </w:tblPr>
      <w:tblGrid>
        <w:gridCol w:w="3402"/>
        <w:gridCol w:w="1701"/>
        <w:gridCol w:w="2585"/>
      </w:tblGrid>
      <w:tr w:rsidR="00671F82" w:rsidRPr="00671F82" w:rsidTr="00671F82">
        <w:tc>
          <w:tcPr>
            <w:tcW w:w="3402" w:type="dxa"/>
            <w:vAlign w:val="center"/>
          </w:tcPr>
          <w:p w:rsidR="00671F82" w:rsidRPr="00671F82" w:rsidRDefault="00671F82" w:rsidP="00671F82">
            <w:pPr>
              <w:pStyle w:val="NormalWeb"/>
              <w:jc w:val="center"/>
              <w:rPr>
                <w:rFonts w:asciiTheme="minorHAnsi" w:eastAsiaTheme="minorHAnsi" w:hAnsiTheme="minorHAnsi" w:cstheme="minorBidi"/>
                <w:sz w:val="20"/>
                <w:szCs w:val="20"/>
                <w:lang w:eastAsia="en-US"/>
              </w:rPr>
            </w:pPr>
            <w:r w:rsidRPr="00671F82">
              <w:rPr>
                <w:rFonts w:ascii="Calibri" w:hAnsi="Calibri"/>
                <w:color w:val="000000"/>
                <w:sz w:val="20"/>
                <w:szCs w:val="20"/>
              </w:rPr>
              <w:t>Expérience</w:t>
            </w:r>
          </w:p>
        </w:tc>
        <w:tc>
          <w:tcPr>
            <w:tcW w:w="1701" w:type="dxa"/>
            <w:vAlign w:val="center"/>
          </w:tcPr>
          <w:p w:rsidR="00671F82" w:rsidRPr="00671F82" w:rsidRDefault="00671F82" w:rsidP="00671F82">
            <w:pPr>
              <w:pStyle w:val="NormalWeb"/>
              <w:jc w:val="center"/>
              <w:rPr>
                <w:rFonts w:asciiTheme="minorHAnsi" w:eastAsiaTheme="minorHAnsi" w:hAnsiTheme="minorHAnsi" w:cstheme="minorBidi"/>
                <w:sz w:val="20"/>
                <w:szCs w:val="20"/>
                <w:lang w:eastAsia="en-US"/>
              </w:rPr>
            </w:pPr>
            <w:r w:rsidRPr="00671F82">
              <w:rPr>
                <w:rFonts w:ascii="Calibri" w:hAnsi="Calibri"/>
                <w:color w:val="000000"/>
                <w:sz w:val="20"/>
                <w:szCs w:val="20"/>
              </w:rPr>
              <w:t>Résultat</w:t>
            </w:r>
          </w:p>
        </w:tc>
        <w:tc>
          <w:tcPr>
            <w:tcW w:w="2585" w:type="dxa"/>
            <w:vAlign w:val="center"/>
          </w:tcPr>
          <w:p w:rsidR="00671F82" w:rsidRPr="00671F82" w:rsidRDefault="00671F82" w:rsidP="00671F82">
            <w:pPr>
              <w:pStyle w:val="NormalWeb"/>
              <w:jc w:val="center"/>
              <w:rPr>
                <w:rFonts w:asciiTheme="minorHAnsi" w:eastAsiaTheme="minorHAnsi" w:hAnsiTheme="minorHAnsi" w:cstheme="minorBidi"/>
                <w:sz w:val="20"/>
                <w:szCs w:val="20"/>
                <w:lang w:eastAsia="en-US"/>
              </w:rPr>
            </w:pPr>
            <w:r w:rsidRPr="00671F82">
              <w:rPr>
                <w:rFonts w:ascii="Calibri" w:hAnsi="Calibri"/>
                <w:color w:val="000000"/>
                <w:sz w:val="20"/>
                <w:szCs w:val="20"/>
              </w:rPr>
              <w:t>constations</w:t>
            </w:r>
          </w:p>
        </w:tc>
      </w:tr>
      <w:tr w:rsidR="00671F82" w:rsidRPr="00671F82" w:rsidTr="00671F82">
        <w:tc>
          <w:tcPr>
            <w:tcW w:w="3402" w:type="dxa"/>
            <w:vAlign w:val="center"/>
          </w:tcPr>
          <w:p w:rsidR="00671F82" w:rsidRPr="00671F82" w:rsidRDefault="00671F82" w:rsidP="00671F82">
            <w:pPr>
              <w:pStyle w:val="NormalWeb"/>
              <w:rPr>
                <w:rFonts w:asciiTheme="minorHAnsi" w:eastAsiaTheme="minorHAnsi" w:hAnsiTheme="minorHAnsi" w:cstheme="minorBidi"/>
                <w:sz w:val="20"/>
                <w:szCs w:val="20"/>
                <w:lang w:eastAsia="en-US"/>
              </w:rPr>
            </w:pPr>
            <w:r w:rsidRPr="00671F82">
              <w:rPr>
                <w:rFonts w:ascii="Calibri" w:hAnsi="Calibri"/>
                <w:color w:val="000000"/>
                <w:sz w:val="20"/>
                <w:szCs w:val="20"/>
              </w:rPr>
              <w:t>Accouplement d’une grenouille mâle et d’une grenouille femelle</w:t>
            </w:r>
          </w:p>
        </w:tc>
        <w:tc>
          <w:tcPr>
            <w:tcW w:w="1701" w:type="dxa"/>
            <w:vAlign w:val="center"/>
          </w:tcPr>
          <w:p w:rsidR="00671F82" w:rsidRPr="00671F82" w:rsidRDefault="00671F82" w:rsidP="00671F82">
            <w:pPr>
              <w:pStyle w:val="NormalWeb"/>
              <w:rPr>
                <w:rFonts w:asciiTheme="minorHAnsi" w:eastAsiaTheme="minorHAnsi" w:hAnsiTheme="minorHAnsi" w:cstheme="minorBidi"/>
                <w:sz w:val="20"/>
                <w:szCs w:val="20"/>
                <w:lang w:eastAsia="en-US"/>
              </w:rPr>
            </w:pPr>
            <w:r w:rsidRPr="00671F82">
              <w:rPr>
                <w:rFonts w:ascii="Calibri" w:hAnsi="Calibri"/>
                <w:color w:val="000000"/>
                <w:sz w:val="20"/>
                <w:szCs w:val="20"/>
              </w:rPr>
              <w:t>Formation des têtards</w:t>
            </w:r>
          </w:p>
        </w:tc>
        <w:tc>
          <w:tcPr>
            <w:tcW w:w="2585" w:type="dxa"/>
          </w:tcPr>
          <w:p w:rsidR="00671F82" w:rsidRPr="00671F82" w:rsidRDefault="00671F82" w:rsidP="00217EF3">
            <w:pPr>
              <w:pStyle w:val="NormalWeb"/>
              <w:rPr>
                <w:rFonts w:asciiTheme="minorHAnsi" w:eastAsiaTheme="minorHAnsi" w:hAnsiTheme="minorHAnsi" w:cstheme="minorBidi"/>
                <w:sz w:val="20"/>
                <w:szCs w:val="20"/>
                <w:lang w:eastAsia="en-US"/>
              </w:rPr>
            </w:pPr>
          </w:p>
        </w:tc>
      </w:tr>
      <w:tr w:rsidR="00671F82" w:rsidRPr="00671F82" w:rsidTr="00671F82">
        <w:tc>
          <w:tcPr>
            <w:tcW w:w="3402" w:type="dxa"/>
            <w:vAlign w:val="center"/>
          </w:tcPr>
          <w:p w:rsidR="00671F82" w:rsidRPr="00671F82" w:rsidRDefault="00671F82" w:rsidP="00671F82">
            <w:pPr>
              <w:pStyle w:val="NormalWeb"/>
              <w:rPr>
                <w:rFonts w:asciiTheme="minorHAnsi" w:eastAsiaTheme="minorHAnsi" w:hAnsiTheme="minorHAnsi" w:cstheme="minorBidi"/>
                <w:sz w:val="20"/>
                <w:szCs w:val="20"/>
                <w:lang w:eastAsia="en-US"/>
              </w:rPr>
            </w:pPr>
            <w:r w:rsidRPr="00671F82">
              <w:rPr>
                <w:rFonts w:ascii="Calibri" w:hAnsi="Calibri"/>
                <w:color w:val="000000"/>
                <w:sz w:val="20"/>
                <w:szCs w:val="20"/>
              </w:rPr>
              <w:t>Accouplement d’une grenouille femelle et d’une grenouille mâle équipée d’un caleçon</w:t>
            </w:r>
          </w:p>
        </w:tc>
        <w:tc>
          <w:tcPr>
            <w:tcW w:w="1701" w:type="dxa"/>
            <w:vAlign w:val="center"/>
          </w:tcPr>
          <w:p w:rsidR="00671F82" w:rsidRPr="00671F82" w:rsidRDefault="00671F82" w:rsidP="00671F82">
            <w:pPr>
              <w:pStyle w:val="NormalWeb"/>
              <w:rPr>
                <w:rFonts w:asciiTheme="minorHAnsi" w:eastAsiaTheme="minorHAnsi" w:hAnsiTheme="minorHAnsi" w:cstheme="minorBidi"/>
                <w:sz w:val="20"/>
                <w:szCs w:val="20"/>
                <w:lang w:eastAsia="en-US"/>
              </w:rPr>
            </w:pPr>
            <w:r w:rsidRPr="00671F82">
              <w:rPr>
                <w:rFonts w:ascii="Calibri" w:hAnsi="Calibri"/>
                <w:color w:val="000000"/>
                <w:sz w:val="20"/>
                <w:szCs w:val="20"/>
              </w:rPr>
              <w:t>Ponte des ovules mais sans formation de têtards.</w:t>
            </w:r>
          </w:p>
        </w:tc>
        <w:tc>
          <w:tcPr>
            <w:tcW w:w="2585" w:type="dxa"/>
          </w:tcPr>
          <w:p w:rsidR="00671F82" w:rsidRPr="00671F82" w:rsidRDefault="00671F82" w:rsidP="00217EF3">
            <w:pPr>
              <w:pStyle w:val="NormalWeb"/>
              <w:rPr>
                <w:rFonts w:asciiTheme="minorHAnsi" w:eastAsiaTheme="minorHAnsi" w:hAnsiTheme="minorHAnsi" w:cstheme="minorBidi"/>
                <w:sz w:val="20"/>
                <w:szCs w:val="20"/>
                <w:lang w:eastAsia="en-US"/>
              </w:rPr>
            </w:pPr>
          </w:p>
        </w:tc>
      </w:tr>
      <w:tr w:rsidR="00671F82" w:rsidRPr="00671F82" w:rsidTr="00671F82">
        <w:tc>
          <w:tcPr>
            <w:tcW w:w="3402" w:type="dxa"/>
            <w:vAlign w:val="center"/>
          </w:tcPr>
          <w:p w:rsidR="00671F82" w:rsidRPr="00671F82" w:rsidRDefault="00671F82" w:rsidP="00671F82">
            <w:pPr>
              <w:pStyle w:val="NormalWeb"/>
              <w:rPr>
                <w:rFonts w:asciiTheme="minorHAnsi" w:eastAsiaTheme="minorHAnsi" w:hAnsiTheme="minorHAnsi" w:cstheme="minorBidi"/>
                <w:sz w:val="20"/>
                <w:szCs w:val="20"/>
                <w:lang w:eastAsia="en-US"/>
              </w:rPr>
            </w:pPr>
            <w:r w:rsidRPr="00671F82">
              <w:rPr>
                <w:rFonts w:ascii="Calibri" w:hAnsi="Calibri"/>
                <w:color w:val="000000"/>
                <w:sz w:val="20"/>
                <w:szCs w:val="20"/>
              </w:rPr>
              <w:t>On ajoute le sperme contenu dans le caleçon du mâle aux ovules libérés par la femelle</w:t>
            </w:r>
          </w:p>
        </w:tc>
        <w:tc>
          <w:tcPr>
            <w:tcW w:w="1701" w:type="dxa"/>
            <w:vAlign w:val="center"/>
          </w:tcPr>
          <w:p w:rsidR="00671F82" w:rsidRPr="00671F82" w:rsidRDefault="00671F82" w:rsidP="00671F82">
            <w:pPr>
              <w:pStyle w:val="NormalWeb"/>
              <w:rPr>
                <w:rFonts w:asciiTheme="minorHAnsi" w:eastAsiaTheme="minorHAnsi" w:hAnsiTheme="minorHAnsi" w:cstheme="minorBidi"/>
                <w:sz w:val="20"/>
                <w:szCs w:val="20"/>
                <w:lang w:eastAsia="en-US"/>
              </w:rPr>
            </w:pPr>
            <w:r w:rsidRPr="00671F82">
              <w:rPr>
                <w:rFonts w:ascii="Calibri" w:hAnsi="Calibri"/>
                <w:color w:val="000000"/>
                <w:sz w:val="20"/>
                <w:szCs w:val="20"/>
              </w:rPr>
              <w:t xml:space="preserve">Formation des </w:t>
            </w:r>
            <w:proofErr w:type="spellStart"/>
            <w:r w:rsidRPr="00671F82">
              <w:rPr>
                <w:rFonts w:ascii="Calibri" w:hAnsi="Calibri"/>
                <w:color w:val="000000"/>
                <w:sz w:val="20"/>
                <w:szCs w:val="20"/>
              </w:rPr>
              <w:t>tétards</w:t>
            </w:r>
            <w:proofErr w:type="spellEnd"/>
          </w:p>
        </w:tc>
        <w:tc>
          <w:tcPr>
            <w:tcW w:w="2585" w:type="dxa"/>
          </w:tcPr>
          <w:p w:rsidR="00671F82" w:rsidRPr="00671F82" w:rsidRDefault="00671F82" w:rsidP="00217EF3">
            <w:pPr>
              <w:pStyle w:val="NormalWeb"/>
              <w:rPr>
                <w:rFonts w:asciiTheme="minorHAnsi" w:eastAsiaTheme="minorHAnsi" w:hAnsiTheme="minorHAnsi" w:cstheme="minorBidi"/>
                <w:sz w:val="20"/>
                <w:szCs w:val="20"/>
                <w:lang w:eastAsia="en-US"/>
              </w:rPr>
            </w:pPr>
          </w:p>
        </w:tc>
      </w:tr>
    </w:tbl>
    <w:p w:rsidR="00671F82" w:rsidRPr="00671F82" w:rsidRDefault="00671F82" w:rsidP="00671F82">
      <w:pPr>
        <w:pStyle w:val="NormalWeb"/>
        <w:numPr>
          <w:ilvl w:val="0"/>
          <w:numId w:val="19"/>
        </w:numPr>
        <w:ind w:left="284" w:hanging="284"/>
        <w:rPr>
          <w:rFonts w:asciiTheme="minorHAnsi" w:eastAsiaTheme="minorHAnsi" w:hAnsiTheme="minorHAnsi" w:cstheme="minorBidi"/>
          <w:sz w:val="21"/>
          <w:szCs w:val="21"/>
          <w:lang w:eastAsia="en-US"/>
        </w:rPr>
      </w:pPr>
      <w:r w:rsidRPr="00671F82">
        <w:rPr>
          <w:rFonts w:ascii="Calibri" w:hAnsi="Calibri"/>
          <w:color w:val="000000"/>
          <w:sz w:val="21"/>
          <w:szCs w:val="21"/>
        </w:rPr>
        <w:t xml:space="preserve">Compléter le tableau ci-dessus : </w:t>
      </w:r>
    </w:p>
    <w:p w:rsidR="00671F82" w:rsidRPr="00671F82" w:rsidRDefault="00671F82" w:rsidP="00671F82">
      <w:pPr>
        <w:pStyle w:val="NormalWeb"/>
        <w:numPr>
          <w:ilvl w:val="0"/>
          <w:numId w:val="19"/>
        </w:numPr>
        <w:ind w:left="284" w:hanging="284"/>
        <w:rPr>
          <w:rFonts w:asciiTheme="minorHAnsi" w:eastAsiaTheme="minorHAnsi" w:hAnsiTheme="minorHAnsi" w:cstheme="minorBidi"/>
          <w:sz w:val="21"/>
          <w:szCs w:val="21"/>
          <w:lang w:eastAsia="en-US"/>
        </w:rPr>
      </w:pPr>
      <w:r w:rsidRPr="00671F82">
        <w:rPr>
          <w:rFonts w:ascii="Calibri" w:hAnsi="Calibri"/>
          <w:color w:val="000000"/>
          <w:sz w:val="21"/>
          <w:szCs w:val="21"/>
        </w:rPr>
        <w:t>D’après les expériences ci-dessus montrer l’importance du mâle et de la femelle pour se reproduire.</w:t>
      </w:r>
    </w:p>
    <w:p w:rsidR="00671F82" w:rsidRPr="00671F82" w:rsidRDefault="00671F82" w:rsidP="00671F82">
      <w:pPr>
        <w:pStyle w:val="NormalWeb"/>
        <w:numPr>
          <w:ilvl w:val="0"/>
          <w:numId w:val="19"/>
        </w:numPr>
        <w:ind w:left="284" w:hanging="284"/>
        <w:rPr>
          <w:rFonts w:asciiTheme="minorHAnsi" w:eastAsiaTheme="minorHAnsi" w:hAnsiTheme="minorHAnsi" w:cstheme="minorBidi"/>
          <w:sz w:val="21"/>
          <w:szCs w:val="21"/>
          <w:lang w:eastAsia="en-US"/>
        </w:rPr>
      </w:pPr>
      <w:r w:rsidRPr="00671F82">
        <w:rPr>
          <w:rFonts w:ascii="Calibri" w:hAnsi="Calibri"/>
          <w:color w:val="000000"/>
          <w:sz w:val="21"/>
          <w:szCs w:val="21"/>
        </w:rPr>
        <w:t>Quel est le type de fécondation chez les grenouilles ? Justifier votre réponse.</w:t>
      </w:r>
    </w:p>
    <w:p w:rsidR="00671F82" w:rsidRPr="00671F82" w:rsidRDefault="00671F82" w:rsidP="00671F82">
      <w:pPr>
        <w:pStyle w:val="NormalWeb"/>
        <w:numPr>
          <w:ilvl w:val="0"/>
          <w:numId w:val="19"/>
        </w:numPr>
        <w:ind w:left="284" w:hanging="284"/>
        <w:rPr>
          <w:rFonts w:asciiTheme="minorHAnsi" w:eastAsiaTheme="minorHAnsi" w:hAnsiTheme="minorHAnsi" w:cstheme="minorBidi"/>
          <w:sz w:val="21"/>
          <w:szCs w:val="21"/>
          <w:lang w:eastAsia="en-US"/>
        </w:rPr>
      </w:pPr>
      <w:r w:rsidRPr="00671F82">
        <w:rPr>
          <w:rFonts w:ascii="Calibri" w:hAnsi="Calibri"/>
          <w:color w:val="000000"/>
          <w:sz w:val="21"/>
          <w:szCs w:val="21"/>
        </w:rPr>
        <w:t>Citez un autre exemple de ce type de fécondation.</w:t>
      </w:r>
      <w:r w:rsidRPr="00671F82">
        <w:rPr>
          <w:rFonts w:ascii="Calibri" w:hAnsi="Calibri"/>
          <w:color w:val="000000"/>
          <w:sz w:val="22"/>
          <w:szCs w:val="22"/>
        </w:rPr>
        <w:t xml:space="preserve"> </w:t>
      </w:r>
      <w:r>
        <w:rPr>
          <w:rFonts w:ascii="Calibri" w:hAnsi="Calibri"/>
          <w:color w:val="000000"/>
        </w:rPr>
        <w:br/>
      </w:r>
    </w:p>
    <w:p w:rsidR="00D90336" w:rsidRDefault="00D90336" w:rsidP="002046CF">
      <w:pPr>
        <w:shd w:val="clear" w:color="auto" w:fill="BFBFBF" w:themeFill="background1" w:themeFillShade="BF"/>
        <w:spacing w:after="0" w:line="240" w:lineRule="auto"/>
        <w:rPr>
          <w:b/>
          <w:bCs/>
          <w:u w:val="single"/>
        </w:rPr>
      </w:pPr>
      <w:r w:rsidRPr="00B10177">
        <w:rPr>
          <w:b/>
          <w:bCs/>
          <w:u w:val="single"/>
        </w:rPr>
        <w:lastRenderedPageBreak/>
        <w:t xml:space="preserve">Exercice </w:t>
      </w:r>
      <w:r w:rsidR="002046CF">
        <w:rPr>
          <w:b/>
          <w:bCs/>
          <w:u w:val="single"/>
        </w:rPr>
        <w:t>3</w:t>
      </w:r>
      <w:r w:rsidRPr="00B10177">
        <w:rPr>
          <w:b/>
          <w:bCs/>
          <w:u w:val="single"/>
        </w:rPr>
        <w:t xml:space="preserve"> : </w:t>
      </w:r>
    </w:p>
    <w:tbl>
      <w:tblPr>
        <w:tblStyle w:val="Grilledutableau"/>
        <w:tblW w:w="0" w:type="auto"/>
        <w:tblInd w:w="-34" w:type="dxa"/>
        <w:tblLook w:val="04A0"/>
      </w:tblPr>
      <w:tblGrid>
        <w:gridCol w:w="7796"/>
      </w:tblGrid>
      <w:tr w:rsidR="000F4469" w:rsidTr="000F4469">
        <w:tc>
          <w:tcPr>
            <w:tcW w:w="7796" w:type="dxa"/>
          </w:tcPr>
          <w:p w:rsidR="000F4469" w:rsidRPr="000F4469" w:rsidRDefault="000F4469" w:rsidP="000F4469">
            <w:pPr>
              <w:jc w:val="both"/>
              <w:rPr>
                <w:sz w:val="21"/>
                <w:szCs w:val="21"/>
              </w:rPr>
            </w:pPr>
            <w:r w:rsidRPr="000F4469">
              <w:rPr>
                <w:sz w:val="21"/>
                <w:szCs w:val="21"/>
              </w:rPr>
              <w:t xml:space="preserve">Au printemps </w:t>
            </w:r>
            <w:r>
              <w:rPr>
                <w:sz w:val="21"/>
                <w:szCs w:val="21"/>
              </w:rPr>
              <w:t xml:space="preserve">on n’observe jamais de rapprochement entre les oursins mâles et les oursins femelles, on constate cependant que certains oursins libèrent un liquide blanc qui contient des cellules reproductrices mâles et d’autres rejettent un liquide orange où on observe des cellules reproductrices femelles. Dans la mer les deux liquides se mélangent, immédiatement après fécondation les cellules œufs donnent des larves qui se transforment plus tard en jeunes oursins. </w:t>
            </w:r>
          </w:p>
        </w:tc>
      </w:tr>
    </w:tbl>
    <w:p w:rsidR="000F4469" w:rsidRDefault="000F4469" w:rsidP="000F4469">
      <w:pPr>
        <w:pStyle w:val="Paragraphedeliste"/>
        <w:numPr>
          <w:ilvl w:val="0"/>
          <w:numId w:val="6"/>
        </w:numPr>
        <w:shd w:val="clear" w:color="auto" w:fill="FFFFFF" w:themeFill="background1"/>
        <w:spacing w:after="0" w:line="240" w:lineRule="auto"/>
        <w:ind w:left="284"/>
        <w:rPr>
          <w:sz w:val="21"/>
          <w:szCs w:val="21"/>
        </w:rPr>
      </w:pPr>
      <w:r>
        <w:rPr>
          <w:sz w:val="21"/>
          <w:szCs w:val="21"/>
        </w:rPr>
        <w:t>Préciser le sexe des oursins qui libèrent un liquide blanc et justifier votre réponse.</w:t>
      </w:r>
    </w:p>
    <w:p w:rsidR="000F4469" w:rsidRDefault="000F4469" w:rsidP="000F4469">
      <w:pPr>
        <w:pStyle w:val="Paragraphedeliste"/>
        <w:numPr>
          <w:ilvl w:val="0"/>
          <w:numId w:val="6"/>
        </w:numPr>
        <w:shd w:val="clear" w:color="auto" w:fill="FFFFFF" w:themeFill="background1"/>
        <w:spacing w:after="0" w:line="240" w:lineRule="auto"/>
        <w:ind w:left="284"/>
        <w:rPr>
          <w:sz w:val="21"/>
          <w:szCs w:val="21"/>
        </w:rPr>
      </w:pPr>
      <w:r>
        <w:rPr>
          <w:sz w:val="21"/>
          <w:szCs w:val="21"/>
        </w:rPr>
        <w:t>Préciser le sexe des oursins qui libèrent un liquide orange et justifier votre réponse.</w:t>
      </w:r>
    </w:p>
    <w:p w:rsidR="000F4469" w:rsidRDefault="000F4469" w:rsidP="000F4469">
      <w:pPr>
        <w:pStyle w:val="Paragraphedeliste"/>
        <w:numPr>
          <w:ilvl w:val="0"/>
          <w:numId w:val="6"/>
        </w:numPr>
        <w:shd w:val="clear" w:color="auto" w:fill="FFFFFF" w:themeFill="background1"/>
        <w:spacing w:after="0" w:line="240" w:lineRule="auto"/>
        <w:ind w:left="284"/>
        <w:rPr>
          <w:sz w:val="21"/>
          <w:szCs w:val="21"/>
        </w:rPr>
      </w:pPr>
      <w:r>
        <w:rPr>
          <w:sz w:val="21"/>
          <w:szCs w:val="21"/>
        </w:rPr>
        <w:t>Déterminer le type de fécondation chez l’oursin.</w:t>
      </w:r>
    </w:p>
    <w:p w:rsidR="000F4469" w:rsidRDefault="000F4469" w:rsidP="000F4469">
      <w:pPr>
        <w:pStyle w:val="Paragraphedeliste"/>
        <w:numPr>
          <w:ilvl w:val="0"/>
          <w:numId w:val="6"/>
        </w:numPr>
        <w:shd w:val="clear" w:color="auto" w:fill="FFFFFF" w:themeFill="background1"/>
        <w:spacing w:after="0" w:line="240" w:lineRule="auto"/>
        <w:ind w:left="284"/>
        <w:rPr>
          <w:sz w:val="21"/>
          <w:szCs w:val="21"/>
        </w:rPr>
      </w:pPr>
      <w:r>
        <w:rPr>
          <w:sz w:val="21"/>
          <w:szCs w:val="21"/>
        </w:rPr>
        <w:t xml:space="preserve">Monter que le développement des oursins est indirect. </w:t>
      </w:r>
    </w:p>
    <w:p w:rsidR="000F4469" w:rsidRPr="00217EF3" w:rsidRDefault="000F4469" w:rsidP="000F4469">
      <w:pPr>
        <w:pStyle w:val="Paragraphedeliste"/>
        <w:numPr>
          <w:ilvl w:val="0"/>
          <w:numId w:val="6"/>
        </w:numPr>
        <w:shd w:val="clear" w:color="auto" w:fill="FFFFFF" w:themeFill="background1"/>
        <w:spacing w:after="0" w:line="240" w:lineRule="auto"/>
        <w:ind w:left="284"/>
        <w:rPr>
          <w:sz w:val="21"/>
          <w:szCs w:val="21"/>
        </w:rPr>
      </w:pPr>
      <w:r>
        <w:rPr>
          <w:sz w:val="21"/>
          <w:szCs w:val="21"/>
        </w:rPr>
        <w:t xml:space="preserve">Schématiser </w:t>
      </w:r>
      <w:proofErr w:type="gramStart"/>
      <w:r w:rsidR="00B1372F">
        <w:rPr>
          <w:sz w:val="21"/>
          <w:szCs w:val="21"/>
        </w:rPr>
        <w:t>les cycle</w:t>
      </w:r>
      <w:proofErr w:type="gramEnd"/>
      <w:r w:rsidR="00B1372F">
        <w:rPr>
          <w:sz w:val="21"/>
          <w:szCs w:val="21"/>
        </w:rPr>
        <w:t xml:space="preserve"> de dévelo</w:t>
      </w:r>
      <w:r>
        <w:rPr>
          <w:sz w:val="21"/>
          <w:szCs w:val="21"/>
        </w:rPr>
        <w:t xml:space="preserve">ppement </w:t>
      </w:r>
      <w:r w:rsidR="00B1372F">
        <w:rPr>
          <w:sz w:val="21"/>
          <w:szCs w:val="21"/>
        </w:rPr>
        <w:t>chez l’oursin.</w:t>
      </w:r>
    </w:p>
    <w:p w:rsidR="00DF3370" w:rsidRDefault="00DF3370" w:rsidP="00DF3370">
      <w:pPr>
        <w:shd w:val="clear" w:color="auto" w:fill="BFBFBF" w:themeFill="background1" w:themeFillShade="BF"/>
        <w:spacing w:after="0" w:line="240" w:lineRule="auto"/>
        <w:rPr>
          <w:b/>
          <w:bCs/>
          <w:u w:val="single"/>
        </w:rPr>
      </w:pPr>
      <w:r w:rsidRPr="00B10177">
        <w:rPr>
          <w:b/>
          <w:bCs/>
          <w:u w:val="single"/>
        </w:rPr>
        <w:t xml:space="preserve">Exercice </w:t>
      </w:r>
      <w:r>
        <w:rPr>
          <w:b/>
          <w:bCs/>
          <w:u w:val="single"/>
        </w:rPr>
        <w:t>4</w:t>
      </w:r>
      <w:r w:rsidRPr="00B10177">
        <w:rPr>
          <w:b/>
          <w:bCs/>
          <w:u w:val="single"/>
        </w:rPr>
        <w:t xml:space="preserve"> : </w:t>
      </w:r>
    </w:p>
    <w:p w:rsidR="008808E1" w:rsidRPr="00C37671" w:rsidRDefault="00C37671" w:rsidP="00C37671">
      <w:pPr>
        <w:shd w:val="clear" w:color="auto" w:fill="FFFFFF" w:themeFill="background1"/>
        <w:spacing w:after="0" w:line="240" w:lineRule="auto"/>
        <w:rPr>
          <w:sz w:val="21"/>
          <w:szCs w:val="21"/>
        </w:rPr>
      </w:pPr>
      <w:r w:rsidRPr="00C37671">
        <w:rPr>
          <w:color w:val="000000"/>
          <w:sz w:val="21"/>
          <w:szCs w:val="21"/>
        </w:rPr>
        <w:t>Les documents (1) et (2) suivants illustrent deux modes de reproduction différents chez les animaux</w:t>
      </w:r>
    </w:p>
    <w:p w:rsidR="00DF3370" w:rsidRDefault="00C37671" w:rsidP="00C37671">
      <w:pPr>
        <w:pStyle w:val="Paragraphedeliste"/>
        <w:shd w:val="clear" w:color="auto" w:fill="FFFFFF" w:themeFill="background1"/>
        <w:tabs>
          <w:tab w:val="left" w:pos="426"/>
        </w:tabs>
        <w:spacing w:after="0" w:line="240" w:lineRule="auto"/>
        <w:ind w:left="-142"/>
        <w:rPr>
          <w:sz w:val="21"/>
          <w:szCs w:val="21"/>
        </w:rPr>
      </w:pPr>
      <w:r>
        <w:rPr>
          <w:noProof/>
          <w:sz w:val="21"/>
          <w:szCs w:val="21"/>
          <w:lang w:eastAsia="fr-FR"/>
        </w:rPr>
        <w:drawing>
          <wp:inline distT="0" distB="0" distL="0" distR="0">
            <wp:extent cx="4937760" cy="1389698"/>
            <wp:effectExtent l="19050" t="19050" r="15240" b="20002"/>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4937760" cy="1389698"/>
                    </a:xfrm>
                    <a:prstGeom prst="rect">
                      <a:avLst/>
                    </a:prstGeom>
                    <a:noFill/>
                    <a:ln w="9525">
                      <a:solidFill>
                        <a:schemeClr val="tx1"/>
                      </a:solidFill>
                      <a:miter lim="800000"/>
                      <a:headEnd/>
                      <a:tailEnd/>
                    </a:ln>
                  </pic:spPr>
                </pic:pic>
              </a:graphicData>
            </a:graphic>
          </wp:inline>
        </w:drawing>
      </w:r>
    </w:p>
    <w:p w:rsidR="00C37671" w:rsidRPr="00C37671" w:rsidRDefault="00C37671" w:rsidP="00C37671">
      <w:pPr>
        <w:pStyle w:val="Paragraphedeliste"/>
        <w:numPr>
          <w:ilvl w:val="0"/>
          <w:numId w:val="20"/>
        </w:numPr>
        <w:shd w:val="clear" w:color="auto" w:fill="FFFFFF" w:themeFill="background1"/>
        <w:tabs>
          <w:tab w:val="left" w:pos="426"/>
        </w:tabs>
        <w:spacing w:after="0" w:line="240" w:lineRule="auto"/>
        <w:rPr>
          <w:sz w:val="21"/>
          <w:szCs w:val="21"/>
        </w:rPr>
      </w:pPr>
      <w:r>
        <w:rPr>
          <w:color w:val="000000"/>
        </w:rPr>
        <w:t>Quel est le type de reproduction évoqué dans les documents ? Justifier la réponse.</w:t>
      </w:r>
    </w:p>
    <w:p w:rsidR="00C37671" w:rsidRPr="00C37671" w:rsidRDefault="00C37671" w:rsidP="00C37671">
      <w:pPr>
        <w:pStyle w:val="Paragraphedeliste"/>
        <w:numPr>
          <w:ilvl w:val="0"/>
          <w:numId w:val="20"/>
        </w:numPr>
        <w:shd w:val="clear" w:color="auto" w:fill="FFFFFF" w:themeFill="background1"/>
        <w:tabs>
          <w:tab w:val="left" w:pos="426"/>
        </w:tabs>
        <w:spacing w:after="0" w:line="240" w:lineRule="auto"/>
        <w:rPr>
          <w:sz w:val="21"/>
          <w:szCs w:val="21"/>
        </w:rPr>
      </w:pPr>
      <w:r>
        <w:rPr>
          <w:color w:val="000000"/>
        </w:rPr>
        <w:t>Quels rôles importants assure-t-elle la fonction de reproduction chez les animaux ?</w:t>
      </w:r>
    </w:p>
    <w:p w:rsidR="00C37671" w:rsidRPr="00C37671" w:rsidRDefault="00C37671" w:rsidP="00C37671">
      <w:pPr>
        <w:pStyle w:val="Paragraphedeliste"/>
        <w:numPr>
          <w:ilvl w:val="0"/>
          <w:numId w:val="20"/>
        </w:numPr>
        <w:shd w:val="clear" w:color="auto" w:fill="FFFFFF" w:themeFill="background1"/>
        <w:tabs>
          <w:tab w:val="left" w:pos="426"/>
        </w:tabs>
        <w:spacing w:after="0" w:line="240" w:lineRule="auto"/>
        <w:rPr>
          <w:sz w:val="21"/>
          <w:szCs w:val="21"/>
        </w:rPr>
      </w:pPr>
      <w:r>
        <w:rPr>
          <w:color w:val="000000"/>
        </w:rPr>
        <w:t>A partir des documents, relever les principales différences entre la reproduction chez la jument et la reproduction chez la poule.</w:t>
      </w:r>
    </w:p>
    <w:p w:rsidR="00C37671" w:rsidRPr="00C37671" w:rsidRDefault="00C37671" w:rsidP="00C37671">
      <w:pPr>
        <w:pStyle w:val="Paragraphedeliste"/>
        <w:numPr>
          <w:ilvl w:val="0"/>
          <w:numId w:val="20"/>
        </w:numPr>
        <w:shd w:val="clear" w:color="auto" w:fill="FFFFFF" w:themeFill="background1"/>
        <w:tabs>
          <w:tab w:val="left" w:pos="426"/>
        </w:tabs>
        <w:spacing w:after="0" w:line="240" w:lineRule="auto"/>
        <w:rPr>
          <w:sz w:val="21"/>
          <w:szCs w:val="21"/>
        </w:rPr>
      </w:pPr>
      <w:r>
        <w:rPr>
          <w:color w:val="000000"/>
        </w:rPr>
        <w:t>Déduire les modes de développement chez la jument et chez la poule.</w:t>
      </w:r>
    </w:p>
    <w:p w:rsidR="00C37671" w:rsidRDefault="00C37671" w:rsidP="00C37671">
      <w:pPr>
        <w:pStyle w:val="Paragraphedeliste"/>
        <w:numPr>
          <w:ilvl w:val="0"/>
          <w:numId w:val="20"/>
        </w:numPr>
        <w:shd w:val="clear" w:color="auto" w:fill="FFFFFF" w:themeFill="background1"/>
        <w:tabs>
          <w:tab w:val="left" w:pos="426"/>
        </w:tabs>
        <w:spacing w:after="0" w:line="240" w:lineRule="auto"/>
        <w:rPr>
          <w:sz w:val="21"/>
          <w:szCs w:val="21"/>
        </w:rPr>
      </w:pPr>
      <w:r>
        <w:rPr>
          <w:color w:val="000000"/>
        </w:rPr>
        <w:t>Donner le cycle de développement chez la poule.</w:t>
      </w:r>
    </w:p>
    <w:p w:rsidR="005A28D4" w:rsidRPr="005A28D4" w:rsidRDefault="005A28D4" w:rsidP="002046CF">
      <w:pPr>
        <w:shd w:val="clear" w:color="auto" w:fill="BFBFBF" w:themeFill="background1" w:themeFillShade="BF"/>
        <w:spacing w:after="0" w:line="240" w:lineRule="auto"/>
        <w:rPr>
          <w:b/>
          <w:bCs/>
          <w:u w:val="single"/>
        </w:rPr>
      </w:pPr>
      <w:r w:rsidRPr="00B10177">
        <w:rPr>
          <w:b/>
          <w:bCs/>
          <w:u w:val="single"/>
        </w:rPr>
        <w:t xml:space="preserve">Exercice </w:t>
      </w:r>
      <w:r w:rsidR="002046CF">
        <w:rPr>
          <w:b/>
          <w:bCs/>
          <w:u w:val="single"/>
        </w:rPr>
        <w:t>5</w:t>
      </w:r>
      <w:r w:rsidRPr="00B10177">
        <w:rPr>
          <w:b/>
          <w:bCs/>
          <w:u w:val="single"/>
        </w:rPr>
        <w:t xml:space="preserve"> : </w:t>
      </w:r>
    </w:p>
    <w:p w:rsidR="00FF6BE0" w:rsidRPr="00FF6BE0" w:rsidRDefault="00FF6BE0" w:rsidP="00FF6BE0">
      <w:pPr>
        <w:pStyle w:val="Sansinterligne"/>
        <w:ind w:firstLine="708"/>
        <w:rPr>
          <w:b/>
          <w:bCs/>
          <w:sz w:val="21"/>
          <w:szCs w:val="21"/>
        </w:rPr>
      </w:pPr>
      <w:r w:rsidRPr="00FF6BE0">
        <w:rPr>
          <w:b/>
          <w:bCs/>
          <w:sz w:val="21"/>
          <w:szCs w:val="21"/>
        </w:rPr>
        <w:t>Répondre aux questions suivantes.</w:t>
      </w:r>
    </w:p>
    <w:p w:rsidR="00FF6BE0" w:rsidRPr="00FF6BE0" w:rsidRDefault="00FF6BE0" w:rsidP="00FF6BE0">
      <w:pPr>
        <w:pStyle w:val="Sansinterligne"/>
        <w:rPr>
          <w:sz w:val="21"/>
          <w:szCs w:val="21"/>
        </w:rPr>
      </w:pPr>
      <w:r w:rsidRPr="00FF6BE0">
        <w:rPr>
          <w:sz w:val="21"/>
          <w:szCs w:val="21"/>
        </w:rPr>
        <w:t>1.</w:t>
      </w:r>
      <w:r w:rsidRPr="00FF6BE0">
        <w:rPr>
          <w:b/>
          <w:bCs/>
          <w:sz w:val="21"/>
          <w:szCs w:val="21"/>
        </w:rPr>
        <w:t xml:space="preserve"> </w:t>
      </w:r>
      <w:r w:rsidRPr="00FF6BE0">
        <w:rPr>
          <w:sz w:val="21"/>
          <w:szCs w:val="21"/>
        </w:rPr>
        <w:t xml:space="preserve">Quel est le but de la reproduction ? </w:t>
      </w:r>
    </w:p>
    <w:p w:rsidR="00FF6BE0" w:rsidRPr="00FF6BE0" w:rsidRDefault="00FF6BE0" w:rsidP="00FF6BE0">
      <w:pPr>
        <w:pStyle w:val="Sansinterligne"/>
        <w:rPr>
          <w:sz w:val="21"/>
          <w:szCs w:val="21"/>
        </w:rPr>
      </w:pPr>
      <w:r w:rsidRPr="00FF6BE0">
        <w:rPr>
          <w:sz w:val="21"/>
          <w:szCs w:val="21"/>
        </w:rPr>
        <w:t xml:space="preserve">2. Comment s'appelle l'union de deux gamètes ? </w:t>
      </w:r>
    </w:p>
    <w:p w:rsidR="00FF6BE0" w:rsidRPr="00FF6BE0" w:rsidRDefault="00FF6BE0" w:rsidP="00FF6BE0">
      <w:pPr>
        <w:pStyle w:val="Sansinterligne"/>
        <w:rPr>
          <w:sz w:val="21"/>
          <w:szCs w:val="21"/>
        </w:rPr>
      </w:pPr>
      <w:r w:rsidRPr="00FF6BE0">
        <w:rPr>
          <w:sz w:val="21"/>
          <w:szCs w:val="21"/>
        </w:rPr>
        <w:t xml:space="preserve">3. Quelles sont les caractéristiques des gamètes femelles ? </w:t>
      </w:r>
    </w:p>
    <w:p w:rsidR="00FF6BE0" w:rsidRPr="00FF6BE0" w:rsidRDefault="00FF6BE0" w:rsidP="00FF6BE0">
      <w:pPr>
        <w:pStyle w:val="Sansinterligne"/>
        <w:rPr>
          <w:sz w:val="21"/>
          <w:szCs w:val="21"/>
        </w:rPr>
      </w:pPr>
      <w:r w:rsidRPr="00FF6BE0">
        <w:rPr>
          <w:sz w:val="21"/>
          <w:szCs w:val="21"/>
        </w:rPr>
        <w:t xml:space="preserve">5. De quel type est la fécondation en milieu aérien ? </w:t>
      </w:r>
    </w:p>
    <w:p w:rsidR="00FF6BE0" w:rsidRPr="00FF6BE0" w:rsidRDefault="00FF6BE0" w:rsidP="00FF6BE0">
      <w:pPr>
        <w:pStyle w:val="Sansinterligne"/>
        <w:rPr>
          <w:sz w:val="21"/>
          <w:szCs w:val="21"/>
        </w:rPr>
      </w:pPr>
      <w:r w:rsidRPr="00FF6BE0">
        <w:rPr>
          <w:sz w:val="21"/>
          <w:szCs w:val="21"/>
        </w:rPr>
        <w:t>6. Vrai ou faux ? Tous les animaux aquatiques ont une fécondation externe.</w:t>
      </w:r>
    </w:p>
    <w:p w:rsidR="00FF6BE0" w:rsidRPr="00FF6BE0" w:rsidRDefault="00FF6BE0" w:rsidP="00FF6BE0">
      <w:pPr>
        <w:pStyle w:val="Sansinterligne"/>
        <w:rPr>
          <w:sz w:val="21"/>
          <w:szCs w:val="21"/>
        </w:rPr>
      </w:pPr>
      <w:r w:rsidRPr="00FF6BE0">
        <w:rPr>
          <w:sz w:val="21"/>
          <w:szCs w:val="21"/>
        </w:rPr>
        <w:t xml:space="preserve">7. Les animaux peuvent-ils comme les végétaux produire les deux gamètes avec un seul individu ? </w:t>
      </w:r>
    </w:p>
    <w:p w:rsidR="00FF6BE0" w:rsidRPr="00FF6BE0" w:rsidRDefault="00FF6BE0" w:rsidP="00FF6BE0">
      <w:pPr>
        <w:pStyle w:val="Sansinterligne"/>
        <w:rPr>
          <w:sz w:val="21"/>
          <w:szCs w:val="21"/>
        </w:rPr>
      </w:pPr>
      <w:r w:rsidRPr="00FF6BE0">
        <w:rPr>
          <w:sz w:val="21"/>
          <w:szCs w:val="21"/>
        </w:rPr>
        <w:t xml:space="preserve">9. La cellule-œuf donne-t-elle un individu identique aux parents ? </w:t>
      </w:r>
    </w:p>
    <w:p w:rsidR="005A28D4" w:rsidRPr="00FF6BE0" w:rsidRDefault="00FF6BE0" w:rsidP="00FF6BE0">
      <w:pPr>
        <w:pStyle w:val="Sansinterligne"/>
        <w:rPr>
          <w:sz w:val="21"/>
          <w:szCs w:val="21"/>
        </w:rPr>
      </w:pPr>
      <w:r w:rsidRPr="00FF6BE0">
        <w:rPr>
          <w:sz w:val="21"/>
          <w:szCs w:val="21"/>
        </w:rPr>
        <w:t xml:space="preserve">10. Vrai ou faux ? Il existe des mécanismes de rapprochement des individus et des gamètes qui facilitent la reproduction. </w:t>
      </w:r>
    </w:p>
    <w:sectPr w:rsidR="005A28D4" w:rsidRPr="00FF6BE0" w:rsidSect="00671F82">
      <w:pgSz w:w="16838" w:h="11906" w:orient="landscape"/>
      <w:pgMar w:top="567" w:right="567" w:bottom="426" w:left="567" w:header="708" w:footer="708" w:gutter="0"/>
      <w:pgBorders w:offsetFrom="page">
        <w:top w:val="double" w:sz="4" w:space="24" w:color="auto"/>
        <w:left w:val="double" w:sz="4" w:space="24" w:color="auto"/>
        <w:bottom w:val="double" w:sz="4" w:space="24" w:color="auto"/>
        <w:right w:val="double" w:sz="4" w:space="24" w:color="auto"/>
      </w:pgBorders>
      <w:cols w:num="2" w:sep="1" w:space="391"/>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030B3"/>
    <w:multiLevelType w:val="hybridMultilevel"/>
    <w:tmpl w:val="9FD41D0E"/>
    <w:lvl w:ilvl="0" w:tplc="F0908A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15120E46"/>
    <w:multiLevelType w:val="hybridMultilevel"/>
    <w:tmpl w:val="482C1568"/>
    <w:lvl w:ilvl="0" w:tplc="17D233E6">
      <w:start w:val="1"/>
      <w:numFmt w:val="decimal"/>
      <w:lvlText w:val="%1-"/>
      <w:lvlJc w:val="left"/>
      <w:pPr>
        <w:ind w:left="218" w:hanging="360"/>
      </w:pPr>
      <w:rPr>
        <w:rFonts w:hint="default"/>
        <w:color w:val="000000"/>
        <w:sz w:val="22"/>
      </w:rPr>
    </w:lvl>
    <w:lvl w:ilvl="1" w:tplc="040C0019" w:tentative="1">
      <w:start w:val="1"/>
      <w:numFmt w:val="lowerLetter"/>
      <w:lvlText w:val="%2."/>
      <w:lvlJc w:val="left"/>
      <w:pPr>
        <w:ind w:left="938" w:hanging="360"/>
      </w:pPr>
    </w:lvl>
    <w:lvl w:ilvl="2" w:tplc="040C001B" w:tentative="1">
      <w:start w:val="1"/>
      <w:numFmt w:val="lowerRoman"/>
      <w:lvlText w:val="%3."/>
      <w:lvlJc w:val="right"/>
      <w:pPr>
        <w:ind w:left="1658" w:hanging="180"/>
      </w:pPr>
    </w:lvl>
    <w:lvl w:ilvl="3" w:tplc="040C000F" w:tentative="1">
      <w:start w:val="1"/>
      <w:numFmt w:val="decimal"/>
      <w:lvlText w:val="%4."/>
      <w:lvlJc w:val="left"/>
      <w:pPr>
        <w:ind w:left="2378" w:hanging="360"/>
      </w:pPr>
    </w:lvl>
    <w:lvl w:ilvl="4" w:tplc="040C0019" w:tentative="1">
      <w:start w:val="1"/>
      <w:numFmt w:val="lowerLetter"/>
      <w:lvlText w:val="%5."/>
      <w:lvlJc w:val="left"/>
      <w:pPr>
        <w:ind w:left="3098" w:hanging="360"/>
      </w:pPr>
    </w:lvl>
    <w:lvl w:ilvl="5" w:tplc="040C001B" w:tentative="1">
      <w:start w:val="1"/>
      <w:numFmt w:val="lowerRoman"/>
      <w:lvlText w:val="%6."/>
      <w:lvlJc w:val="right"/>
      <w:pPr>
        <w:ind w:left="3818" w:hanging="180"/>
      </w:pPr>
    </w:lvl>
    <w:lvl w:ilvl="6" w:tplc="040C000F" w:tentative="1">
      <w:start w:val="1"/>
      <w:numFmt w:val="decimal"/>
      <w:lvlText w:val="%7."/>
      <w:lvlJc w:val="left"/>
      <w:pPr>
        <w:ind w:left="4538" w:hanging="360"/>
      </w:pPr>
    </w:lvl>
    <w:lvl w:ilvl="7" w:tplc="040C0019" w:tentative="1">
      <w:start w:val="1"/>
      <w:numFmt w:val="lowerLetter"/>
      <w:lvlText w:val="%8."/>
      <w:lvlJc w:val="left"/>
      <w:pPr>
        <w:ind w:left="5258" w:hanging="360"/>
      </w:pPr>
    </w:lvl>
    <w:lvl w:ilvl="8" w:tplc="040C001B" w:tentative="1">
      <w:start w:val="1"/>
      <w:numFmt w:val="lowerRoman"/>
      <w:lvlText w:val="%9."/>
      <w:lvlJc w:val="right"/>
      <w:pPr>
        <w:ind w:left="5978" w:hanging="180"/>
      </w:pPr>
    </w:lvl>
  </w:abstractNum>
  <w:abstractNum w:abstractNumId="2">
    <w:nsid w:val="16DB7BF2"/>
    <w:multiLevelType w:val="multilevel"/>
    <w:tmpl w:val="7E785222"/>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3C9002B"/>
    <w:multiLevelType w:val="hybridMultilevel"/>
    <w:tmpl w:val="67C2015E"/>
    <w:lvl w:ilvl="0" w:tplc="10BC5564">
      <w:start w:val="1"/>
      <w:numFmt w:val="lowerLetter"/>
      <w:lvlText w:val="%1-"/>
      <w:lvlJc w:val="left"/>
      <w:pPr>
        <w:ind w:left="644" w:hanging="360"/>
      </w:pPr>
      <w:rPr>
        <w:rFonts w:hint="default"/>
        <w:u w:val="none"/>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268A2EF4"/>
    <w:multiLevelType w:val="hybridMultilevel"/>
    <w:tmpl w:val="3E90A43A"/>
    <w:lvl w:ilvl="0" w:tplc="1BE81E5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7DC659E"/>
    <w:multiLevelType w:val="hybridMultilevel"/>
    <w:tmpl w:val="7A0C7EB8"/>
    <w:lvl w:ilvl="0" w:tplc="CA583ECC">
      <w:start w:val="1"/>
      <w:numFmt w:val="decimal"/>
      <w:lvlText w:val="%1-"/>
      <w:lvlJc w:val="left"/>
      <w:pPr>
        <w:ind w:left="720" w:hanging="360"/>
      </w:pPr>
      <w:rPr>
        <w:rFonts w:ascii="Calibri" w:eastAsiaTheme="minorEastAsia" w:hAnsi="Calibri" w:cs="Times New Roman" w:hint="default"/>
        <w:color w:val="00000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308479BC"/>
    <w:multiLevelType w:val="hybridMultilevel"/>
    <w:tmpl w:val="D1F8BF20"/>
    <w:lvl w:ilvl="0" w:tplc="800CCB82">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0DB7E5F"/>
    <w:multiLevelType w:val="hybridMultilevel"/>
    <w:tmpl w:val="AB6600C8"/>
    <w:lvl w:ilvl="0" w:tplc="74869848">
      <w:start w:val="1"/>
      <w:numFmt w:val="lowerLetter"/>
      <w:lvlText w:val="%1-"/>
      <w:lvlJc w:val="left"/>
      <w:pPr>
        <w:ind w:left="1080" w:hanging="360"/>
      </w:pPr>
      <w:rPr>
        <w:rFonts w:hint="default"/>
        <w:b w:val="0"/>
        <w:u w:val="none"/>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8">
    <w:nsid w:val="32D969A9"/>
    <w:multiLevelType w:val="hybridMultilevel"/>
    <w:tmpl w:val="9660811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E1F5FE5"/>
    <w:multiLevelType w:val="hybridMultilevel"/>
    <w:tmpl w:val="5D004030"/>
    <w:lvl w:ilvl="0" w:tplc="18920EE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443725A3"/>
    <w:multiLevelType w:val="hybridMultilevel"/>
    <w:tmpl w:val="513E4C36"/>
    <w:lvl w:ilvl="0" w:tplc="02F83F9A">
      <w:start w:val="1"/>
      <w:numFmt w:val="lowerLetter"/>
      <w:lvlText w:val="%1-"/>
      <w:lvlJc w:val="left"/>
      <w:pPr>
        <w:ind w:left="720" w:hanging="360"/>
      </w:pPr>
      <w:rPr>
        <w:rFonts w:ascii="Calibri" w:hAnsi="Calibri" w:hint="default"/>
        <w:color w:val="00000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46FA2ECF"/>
    <w:multiLevelType w:val="multilevel"/>
    <w:tmpl w:val="11484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645656F"/>
    <w:multiLevelType w:val="hybridMultilevel"/>
    <w:tmpl w:val="61EE615C"/>
    <w:lvl w:ilvl="0" w:tplc="660C67E0">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3">
    <w:nsid w:val="63771D18"/>
    <w:multiLevelType w:val="hybridMultilevel"/>
    <w:tmpl w:val="B3DC7756"/>
    <w:lvl w:ilvl="0" w:tplc="040C0017">
      <w:start w:val="1"/>
      <w:numFmt w:val="lowerLetter"/>
      <w:lvlText w:val="%1)"/>
      <w:lvlJc w:val="left"/>
      <w:pPr>
        <w:ind w:left="862" w:hanging="360"/>
      </w:pPr>
      <w:rPr>
        <w:rFonts w:hint="default"/>
      </w:r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14">
    <w:nsid w:val="676F51F0"/>
    <w:multiLevelType w:val="hybridMultilevel"/>
    <w:tmpl w:val="FEA6CB28"/>
    <w:lvl w:ilvl="0" w:tplc="94A86960">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nsid w:val="72F74B5B"/>
    <w:multiLevelType w:val="multilevel"/>
    <w:tmpl w:val="B28E8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32A6F29"/>
    <w:multiLevelType w:val="hybridMultilevel"/>
    <w:tmpl w:val="B972E7A2"/>
    <w:lvl w:ilvl="0" w:tplc="9EB63EFC">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nsid w:val="74E71B9E"/>
    <w:multiLevelType w:val="hybridMultilevel"/>
    <w:tmpl w:val="1FECE484"/>
    <w:lvl w:ilvl="0" w:tplc="040C000F">
      <w:start w:val="1"/>
      <w:numFmt w:val="decimal"/>
      <w:lvlText w:val="%1."/>
      <w:lvlJc w:val="left"/>
      <w:pPr>
        <w:tabs>
          <w:tab w:val="num" w:pos="720"/>
        </w:tabs>
        <w:ind w:left="720" w:hanging="360"/>
      </w:pPr>
    </w:lvl>
    <w:lvl w:ilvl="1" w:tplc="3F9A6C82">
      <w:start w:val="2"/>
      <w:numFmt w:val="upperRoman"/>
      <w:lvlText w:val="%2."/>
      <w:lvlJc w:val="left"/>
      <w:pPr>
        <w:tabs>
          <w:tab w:val="num" w:pos="1440"/>
        </w:tabs>
        <w:ind w:left="1440" w:hanging="360"/>
      </w:pPr>
      <w:rPr>
        <w:rFonts w:hint="default"/>
      </w:rPr>
    </w:lvl>
    <w:lvl w:ilvl="2" w:tplc="E48A4716">
      <w:start w:val="1"/>
      <w:numFmt w:val="lowerLetter"/>
      <w:lvlText w:val="%3."/>
      <w:lvlJc w:val="left"/>
      <w:pPr>
        <w:tabs>
          <w:tab w:val="num" w:pos="360"/>
        </w:tabs>
        <w:ind w:left="360" w:hanging="360"/>
      </w:pPr>
      <w:rPr>
        <w:rFonts w:hint="default"/>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nsid w:val="7A903D34"/>
    <w:multiLevelType w:val="hybridMultilevel"/>
    <w:tmpl w:val="4ED4B03A"/>
    <w:lvl w:ilvl="0" w:tplc="18920EE0">
      <w:start w:val="1"/>
      <w:numFmt w:val="decimal"/>
      <w:lvlText w:val="%1-"/>
      <w:lvlJc w:val="left"/>
      <w:pPr>
        <w:ind w:left="862" w:hanging="360"/>
      </w:pPr>
      <w:rPr>
        <w:rFonts w:hint="default"/>
      </w:rPr>
    </w:lvl>
    <w:lvl w:ilvl="1" w:tplc="040C0019" w:tentative="1">
      <w:start w:val="1"/>
      <w:numFmt w:val="lowerLetter"/>
      <w:lvlText w:val="%2."/>
      <w:lvlJc w:val="left"/>
      <w:pPr>
        <w:ind w:left="1582" w:hanging="360"/>
      </w:pPr>
    </w:lvl>
    <w:lvl w:ilvl="2" w:tplc="040C001B" w:tentative="1">
      <w:start w:val="1"/>
      <w:numFmt w:val="lowerRoman"/>
      <w:lvlText w:val="%3."/>
      <w:lvlJc w:val="right"/>
      <w:pPr>
        <w:ind w:left="2302" w:hanging="180"/>
      </w:pPr>
    </w:lvl>
    <w:lvl w:ilvl="3" w:tplc="040C000F" w:tentative="1">
      <w:start w:val="1"/>
      <w:numFmt w:val="decimal"/>
      <w:lvlText w:val="%4."/>
      <w:lvlJc w:val="left"/>
      <w:pPr>
        <w:ind w:left="3022" w:hanging="360"/>
      </w:pPr>
    </w:lvl>
    <w:lvl w:ilvl="4" w:tplc="040C0019" w:tentative="1">
      <w:start w:val="1"/>
      <w:numFmt w:val="lowerLetter"/>
      <w:lvlText w:val="%5."/>
      <w:lvlJc w:val="left"/>
      <w:pPr>
        <w:ind w:left="3742" w:hanging="360"/>
      </w:pPr>
    </w:lvl>
    <w:lvl w:ilvl="5" w:tplc="040C001B" w:tentative="1">
      <w:start w:val="1"/>
      <w:numFmt w:val="lowerRoman"/>
      <w:lvlText w:val="%6."/>
      <w:lvlJc w:val="right"/>
      <w:pPr>
        <w:ind w:left="4462" w:hanging="180"/>
      </w:pPr>
    </w:lvl>
    <w:lvl w:ilvl="6" w:tplc="040C000F" w:tentative="1">
      <w:start w:val="1"/>
      <w:numFmt w:val="decimal"/>
      <w:lvlText w:val="%7."/>
      <w:lvlJc w:val="left"/>
      <w:pPr>
        <w:ind w:left="5182" w:hanging="360"/>
      </w:pPr>
    </w:lvl>
    <w:lvl w:ilvl="7" w:tplc="040C0019" w:tentative="1">
      <w:start w:val="1"/>
      <w:numFmt w:val="lowerLetter"/>
      <w:lvlText w:val="%8."/>
      <w:lvlJc w:val="left"/>
      <w:pPr>
        <w:ind w:left="5902" w:hanging="360"/>
      </w:pPr>
    </w:lvl>
    <w:lvl w:ilvl="8" w:tplc="040C001B" w:tentative="1">
      <w:start w:val="1"/>
      <w:numFmt w:val="lowerRoman"/>
      <w:lvlText w:val="%9."/>
      <w:lvlJc w:val="right"/>
      <w:pPr>
        <w:ind w:left="6622" w:hanging="180"/>
      </w:pPr>
    </w:lvl>
  </w:abstractNum>
  <w:abstractNum w:abstractNumId="19">
    <w:nsid w:val="7FB521A2"/>
    <w:multiLevelType w:val="hybridMultilevel"/>
    <w:tmpl w:val="DC44D3FC"/>
    <w:lvl w:ilvl="0" w:tplc="C47EAF9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3"/>
  </w:num>
  <w:num w:numId="3">
    <w:abstractNumId w:val="16"/>
  </w:num>
  <w:num w:numId="4">
    <w:abstractNumId w:val="6"/>
  </w:num>
  <w:num w:numId="5">
    <w:abstractNumId w:val="19"/>
  </w:num>
  <w:num w:numId="6">
    <w:abstractNumId w:val="0"/>
  </w:num>
  <w:num w:numId="7">
    <w:abstractNumId w:val="7"/>
  </w:num>
  <w:num w:numId="8">
    <w:abstractNumId w:val="14"/>
  </w:num>
  <w:num w:numId="9">
    <w:abstractNumId w:val="11"/>
  </w:num>
  <w:num w:numId="10">
    <w:abstractNumId w:val="2"/>
  </w:num>
  <w:num w:numId="11">
    <w:abstractNumId w:val="17"/>
  </w:num>
  <w:num w:numId="12">
    <w:abstractNumId w:val="9"/>
  </w:num>
  <w:num w:numId="13">
    <w:abstractNumId w:val="18"/>
  </w:num>
  <w:num w:numId="14">
    <w:abstractNumId w:val="13"/>
  </w:num>
  <w:num w:numId="15">
    <w:abstractNumId w:val="12"/>
  </w:num>
  <w:num w:numId="16">
    <w:abstractNumId w:val="15"/>
  </w:num>
  <w:num w:numId="17">
    <w:abstractNumId w:val="8"/>
  </w:num>
  <w:num w:numId="18">
    <w:abstractNumId w:val="10"/>
  </w:num>
  <w:num w:numId="19">
    <w:abstractNumId w:val="5"/>
  </w:num>
  <w:num w:numId="2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E54902"/>
    <w:rsid w:val="00033A07"/>
    <w:rsid w:val="00060FB1"/>
    <w:rsid w:val="000659D0"/>
    <w:rsid w:val="000F4469"/>
    <w:rsid w:val="00100CC4"/>
    <w:rsid w:val="001F41C4"/>
    <w:rsid w:val="002046CF"/>
    <w:rsid w:val="00217EF3"/>
    <w:rsid w:val="002625D3"/>
    <w:rsid w:val="00373F76"/>
    <w:rsid w:val="00406CCC"/>
    <w:rsid w:val="004E0918"/>
    <w:rsid w:val="004E7718"/>
    <w:rsid w:val="00537043"/>
    <w:rsid w:val="005852BA"/>
    <w:rsid w:val="005A28D4"/>
    <w:rsid w:val="00671F82"/>
    <w:rsid w:val="00673E74"/>
    <w:rsid w:val="0069264E"/>
    <w:rsid w:val="007728E2"/>
    <w:rsid w:val="008808E1"/>
    <w:rsid w:val="008F0BD6"/>
    <w:rsid w:val="009077D3"/>
    <w:rsid w:val="00A55566"/>
    <w:rsid w:val="00B10177"/>
    <w:rsid w:val="00B1372F"/>
    <w:rsid w:val="00BF2064"/>
    <w:rsid w:val="00C37671"/>
    <w:rsid w:val="00C4291A"/>
    <w:rsid w:val="00C51E18"/>
    <w:rsid w:val="00CA5F79"/>
    <w:rsid w:val="00D84055"/>
    <w:rsid w:val="00D90336"/>
    <w:rsid w:val="00DD1F53"/>
    <w:rsid w:val="00DF3370"/>
    <w:rsid w:val="00E20300"/>
    <w:rsid w:val="00E54902"/>
    <w:rsid w:val="00EC1A74"/>
    <w:rsid w:val="00FF6BE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64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E549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E54902"/>
    <w:pPr>
      <w:ind w:left="720"/>
      <w:contextualSpacing/>
    </w:pPr>
  </w:style>
  <w:style w:type="paragraph" w:styleId="Textedebulles">
    <w:name w:val="Balloon Text"/>
    <w:basedOn w:val="Normal"/>
    <w:link w:val="TextedebullesCar"/>
    <w:uiPriority w:val="99"/>
    <w:semiHidden/>
    <w:unhideWhenUsed/>
    <w:rsid w:val="00B1017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10177"/>
    <w:rPr>
      <w:rFonts w:ascii="Tahoma" w:hAnsi="Tahoma" w:cs="Tahoma"/>
      <w:sz w:val="16"/>
      <w:szCs w:val="16"/>
    </w:rPr>
  </w:style>
  <w:style w:type="paragraph" w:customStyle="1" w:styleId="Default">
    <w:name w:val="Default"/>
    <w:rsid w:val="00B10177"/>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217EF3"/>
    <w:pPr>
      <w:spacing w:after="0" w:line="240" w:lineRule="auto"/>
    </w:pPr>
    <w:rPr>
      <w:rFonts w:ascii="Times New Roman" w:eastAsiaTheme="minorEastAsia" w:hAnsi="Times New Roman" w:cs="Times New Roman"/>
      <w:sz w:val="24"/>
      <w:szCs w:val="24"/>
      <w:lang w:eastAsia="fr-FR"/>
    </w:rPr>
  </w:style>
  <w:style w:type="paragraph" w:styleId="Sansinterligne">
    <w:name w:val="No Spacing"/>
    <w:uiPriority w:val="1"/>
    <w:qFormat/>
    <w:rsid w:val="00FF6BE0"/>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545</Words>
  <Characters>3000</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2019-02-28T00:24:00Z</dcterms:created>
  <dcterms:modified xsi:type="dcterms:W3CDTF">2019-02-28T00:39:00Z</dcterms:modified>
</cp:coreProperties>
</file>